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Каждая группа получает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свой тип проекта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и соответствующий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набор данных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:</w:t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0"/>
        <w:gridCol w:w="2441"/>
        <w:gridCol w:w="3250"/>
        <w:gridCol w:w="2533"/>
      </w:tblGrid>
      <w:tr>
        <w:trPr/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Группа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Тип проекта</w:t>
            </w:r>
          </w:p>
        </w:tc>
        <w:tc>
          <w:tcPr>
            <w:tcW w:w="325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Ключевая характеристика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Пример продукта</w:t>
            </w:r>
          </w:p>
        </w:tc>
      </w:tr>
      <w:tr>
        <w:trPr/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325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Charlie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Корпоративная система</w:t>
            </w:r>
          </w:p>
        </w:tc>
        <w:tc>
          <w:tcPr>
            <w:tcW w:w="325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Сложная бизнес-логика, интеграции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Банковская система, CRM</w:t>
            </w:r>
          </w:p>
        </w:tc>
      </w:tr>
      <w:tr>
        <w:trPr/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325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left="0"/>
        <w:jc w:val="left"/>
        <w:outlineLvl w:val="2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2. Данные для анализа (одинаковая структура, разные цифры)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Каждая группа получает таблицу с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30 дефектами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 своего проекта.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120"/>
        <w:ind w:hanging="0" w:left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Часть 1: Аналитическое расследование 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Классификация: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Разделите все дефекты по категориям: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val="en-US"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По</w:t>
      </w:r>
      <w:r>
        <w:rPr>
          <w:rFonts w:eastAsia="Times New Roman"/>
          <w:color w:themeColor="text1" w:val="0F1115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критичности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По модулю 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По этапу внесения </w:t>
      </w:r>
    </w:p>
    <w:p>
      <w:pPr>
        <w:pStyle w:val="Normal"/>
        <w:shd w:val="clear" w:color="auto" w:fill="FFFFFF"/>
        <w:spacing w:beforeAutospacing="1" w:after="12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Построение "портрета преступника":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Создайте 2 простые диаграммы (столбчатую, Парето)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Ответьте: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"Какой тип дефектов самый опасный для НАШЕГО проекта и почему?"</w:t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Расчёт ключевых метрик: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Плотность дефектов = (Всего дефектов) / (тысяч строк кода)*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Соотношение критических дефектов = критические / Все дефекты × 100%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*</w:t>
      </w:r>
      <w:r>
        <w:rPr>
          <w:rFonts w:eastAsia="Times New Roman"/>
          <w:color w:themeColor="text1" w:val="FF0000"/>
          <w:sz w:val="28"/>
          <w:szCs w:val="28"/>
          <w:lang w:eastAsia="ru-RU"/>
        </w:rPr>
        <w:t>Условно: объём кода для мобильного приложения = 50к строк, корп. система = 200к, игра = 100к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240"/>
        <w:ind w:hanging="0" w:left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Часть 2: Подготовка "защитной речи" 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Каждая группа готовит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3-минутное выступление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с ответами: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"Что случилось?"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— главная проблема нашего проекта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"Кто виноват?"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— этап разработки или модуль с наибольшими проблемами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"Что делать?"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—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ОДНА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конкретная мера, которая даст максимальный эффект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left="0"/>
        <w:jc w:val="left"/>
        <w:outlineLvl w:val="2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4. Финальная часть: "Совещание у директора"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Все группы собираются вместе. Каждая представляет своё 3-минутное выступление. После всех выступлений —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дискуссия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Вопросы для обсуждения:</w:t>
      </w:r>
    </w:p>
    <w:p>
      <w:pPr>
        <w:pStyle w:val="Normal"/>
        <w:numPr>
          <w:ilvl w:val="0"/>
          <w:numId w:val="3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У какой группы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самые опасные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дефекты и почему?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Какие метрики важны для каждого типа проекта?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Чьё предложение по улучшению кажется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самым эффективным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?</w:t>
      </w:r>
    </w:p>
    <w:p>
      <w:pPr>
        <w:pStyle w:val="Normal"/>
        <w:spacing w:before="480" w:after="480"/>
        <w:ind w:hanging="0"/>
        <w:jc w:val="left"/>
        <w:rPr>
          <w:rFonts w:eastAsia="Times New Roman"/>
          <w:color w:themeColor="text1" w:val="auto"/>
          <w:sz w:val="28"/>
          <w:szCs w:val="28"/>
          <w:lang w:eastAsia="ru-RU"/>
        </w:rPr>
      </w:pPr>
      <w:r>
        <w:rPr>
          <w:rFonts w:eastAsia="Times New Roman"/>
          <w:color w:themeColor="text1" w:val="auto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Критерии оценки команды (максимум 20 баллов)</w:t>
      </w:r>
    </w:p>
    <w:tbl>
      <w:tblPr>
        <w:tblStyle w:val="a4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2"/>
        <w:gridCol w:w="969"/>
        <w:gridCol w:w="4707"/>
      </w:tblGrid>
      <w:tr>
        <w:trPr/>
        <w:tc>
          <w:tcPr>
            <w:tcW w:w="424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Критерий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Баллы</w:t>
            </w:r>
          </w:p>
        </w:tc>
        <w:tc>
          <w:tcPr>
            <w:tcW w:w="470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Что проверяем</w:t>
            </w:r>
          </w:p>
        </w:tc>
      </w:tr>
      <w:tr>
        <w:trPr/>
        <w:tc>
          <w:tcPr>
            <w:tcW w:w="424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Качество анализа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0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Глубина работы с данными, правильность выводов</w:t>
            </w:r>
          </w:p>
        </w:tc>
      </w:tr>
      <w:tr>
        <w:trPr/>
        <w:tc>
          <w:tcPr>
            <w:tcW w:w="424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Соответствие специфике проекта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0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Понимание особенностей своего типа ПО</w:t>
            </w:r>
          </w:p>
        </w:tc>
      </w:tr>
      <w:tr>
        <w:trPr/>
        <w:tc>
          <w:tcPr>
            <w:tcW w:w="424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Презентация результатов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0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Чёткость, убедительность, укладывание в 3 минуты</w:t>
            </w:r>
          </w:p>
        </w:tc>
      </w:tr>
      <w:tr>
        <w:trPr/>
        <w:tc>
          <w:tcPr>
            <w:tcW w:w="424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Участие в дискуссии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0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Активность, аргументированность в обсуждении</w:t>
            </w:r>
          </w:p>
        </w:tc>
      </w:tr>
    </w:tbl>
    <w:p>
      <w:pPr>
        <w:pStyle w:val="Normal"/>
        <w:spacing w:before="480" w:after="480"/>
        <w:ind w:hanging="0"/>
        <w:jc w:val="left"/>
        <w:rPr>
          <w:rFonts w:eastAsia="Times New Roman"/>
          <w:color w:themeColor="text1" w:val="auto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rFonts w:eastAsia="Times New Roman"/>
          <w:b/>
          <w:bCs/>
          <w:color w:themeColor="text1" w:val="0F1115"/>
          <w:szCs w:val="24"/>
          <w:lang w:eastAsia="ru-RU"/>
        </w:rPr>
        <w:t>ГРУППА CHARLIE: КОРПОРАТИВНАЯ СИСТЕМА (БАНКОВСКАЯ CRM «FINEXEC»)</w:t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"/>
        <w:gridCol w:w="3124"/>
        <w:gridCol w:w="1546"/>
        <w:gridCol w:w="2293"/>
        <w:gridCol w:w="1912"/>
      </w:tblGrid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ID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Название/Описание дефекта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Критичность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Модуль/Компонент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Этап внесения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Неправильный расчёт сложных процентов при досрочном погашении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Кредитный модуль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Данные клиента не сохраняются при обрыве интернет-соединения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Сетевой слой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Формирование отчёта за год занимает 8 минут (SLA: &lt;2 мин)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косметическая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Отчётность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Роль "Менеджер" может утверждать кредиты выше своей лимитной суммы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Безопасность/Роли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Поиск по ФИО не находит клиентов с двойными фамилиями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Поисковый движок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Импорт CSV с клиентами падает при пустой ячейке в столбце "Email"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Импорт/Экспорт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валидации ИНН (можно ввести 10 цифр вместо 12)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Валидация данных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Сессия истекает через 5 минут бездействия (слишком мало для ввода сложных форм)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печати договора обрезаются правые 2 см страницы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космет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Генерация PDF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Уведомление о просрочке отправляется 3 раза в день вместо 1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Уведомления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журнала аудита для просмотра истории изменений по клиенту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незнач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Аудит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одновременном редактировании одного клиента побеждает последнее изменение без конфликта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Знач?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Конкурентность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 мобильной версии недоступны 70% функций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Адаптивность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SQL-инъекция возможна в поле поиска по комментариям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Кэш отчетов не очищается при изменении исходных данных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Кэширование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подтверждения при удалении клиента (удаляется сразу)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UX-поток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API для интеграции с 1С возвращает даты в формате MM/DD/YYYY вместо DD/MM/YYYY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API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создании 1000+ клиентов падает производительность интерфейса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Масштабируемость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Пароли пользователей хранятся в открытом виде в логах отладки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массовых операций (например, отправить email группе клиентов)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Функционал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отмене создания договора остаются временные файлы на сервере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незнач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Файловые операции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График статистики по менеджерам не обновляется в реальном времени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Дашборд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смене тарифа у клиента старая цена остаётся в некоторых отчетах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Консистентность данных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backup API для резервного копирования данных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 xml:space="preserve">Знач 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Бэкапы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Окно с ошибкой "Internal Server Error" не даёт кода ошибки для поддержки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Обработка ошибок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Автозаполнение полей подставляет данные предыдущего клиента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космет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UX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работе в Safari не работает drag-and-drop загрузка фа</w:t>
            </w:r>
            <w:bookmarkStart w:id="0" w:name="_GoBack"/>
            <w:bookmarkEnd w:id="0"/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йлов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Кросс-браузерность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Тестирование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Лимит на размер загружаемого файла — 2 МБ (слишком мало для сканов)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 xml:space="preserve">Крит 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Функционал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двухфакторной аутентификации для администраторов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изменении курса валюты не пересчитываются существующие валютные договоры</w:t>
            </w:r>
          </w:p>
        </w:tc>
        <w:tc>
          <w:tcPr>
            <w:tcW w:w="154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 xml:space="preserve">Крит 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Бизнес-логика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  <w:t>5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rFonts w:eastAsia="Times New Roman"/>
          <w:b/>
          <w:bCs/>
          <w:color w:themeColor="text1" w:val="0F1115"/>
          <w:szCs w:val="24"/>
          <w:lang w:eastAsia="ru-RU"/>
        </w:rPr>
        <w:t>Задание 1</w:t>
        <w:br/>
      </w:r>
    </w:p>
    <w:tbl>
      <w:tblPr>
        <w:tblW w:w="822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3"/>
        <w:gridCol w:w="1772"/>
        <w:gridCol w:w="840"/>
        <w:gridCol w:w="1200"/>
        <w:gridCol w:w="2145"/>
      </w:tblGrid>
      <w:tr>
        <w:trPr>
          <w:trHeight w:val="51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 xml:space="preserve">Критическая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>Знач.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>НЕзнач.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>Косметическая.</w:t>
            </w:r>
          </w:p>
        </w:tc>
      </w:tr>
      <w:tr>
        <w:trPr/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>Кодирование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>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3</w:t>
            </w:r>
          </w:p>
        </w:tc>
      </w:tr>
      <w:tr>
        <w:trPr/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>Требования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>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 xml:space="preserve">Проектирование 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>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 xml:space="preserve">Тестирование 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>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</w:r>
          </w:p>
        </w:tc>
      </w:tr>
      <w:tr>
        <w:trPr/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 xml:space="preserve">Архитектура 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ind w:hanging="0"/>
              <w:rPr/>
            </w:pPr>
            <w:r>
              <w:rPr/>
              <w:t>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rFonts w:eastAsia="Times New Roman"/>
          <w:b/>
          <w:bCs/>
          <w:color w:themeColor="text1" w:val="0F1115"/>
          <w:szCs w:val="24"/>
          <w:lang w:eastAsia="ru-RU"/>
        </w:rPr>
        <w:t xml:space="preserve">Задание2 столбчатая диаграмма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/>
      <w:r>
        <w:rPr>
          <w:rFonts w:eastAsia="Times New Roman"/>
          <w:b/>
          <w:bCs/>
          <w:color w:themeColor="text1" w:val="0F1115"/>
          <w:szCs w:val="24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-62230</wp:posOffset>
            </wp:positionH>
            <wp:positionV relativeFrom="paragraph">
              <wp:posOffset>596265</wp:posOffset>
            </wp:positionV>
            <wp:extent cx="6030595" cy="5237480"/>
            <wp:effectExtent l="0" t="0" r="0" b="0"/>
            <wp:wrapSquare wrapText="largest"/>
            <wp:docPr id="1" name="Объект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  <w:t>ЫЫЫЫЫ</w:t>
      </w:r>
    </w:p>
    <w:p>
      <w:pPr>
        <w:pStyle w:val="Normal"/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    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Парето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rFonts w:eastAsia="Times New Roman"/>
          <w:b/>
          <w:bCs/>
          <w:color w:themeColor="text1" w:val="0F1115"/>
          <w:szCs w:val="24"/>
          <w:lang w:eastAsia="ru-RU"/>
        </w:rPr>
        <w:t xml:space="preserve">Кодирование  = 16/30 * 100 = 53,3 </w:t>
        <w:br/>
        <w:t>требования = 4/ 30*100 = 13,3 (53,3+13,3= 66,6)</w:t>
        <w:br/>
        <w:t>проектирование = 5/30*100 = 16,7 (66,6+16,7=83,3)</w:t>
        <w:br/>
        <w:t>Тестирование  = 1 /30 *100 = 3,3 (83,3 + 3,3= 86,6)</w:t>
        <w:br/>
        <w:t>архитектура = 4 / 30 *100= 13,3 (86,6+13,3=99,99)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3239770"/>
            <wp:effectExtent l="0" t="0" r="0" b="0"/>
            <wp:wrapSquare wrapText="largest"/>
            <wp:docPr id="2" name="Объект2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rFonts w:eastAsia="Times New Roman"/>
          <w:b/>
          <w:bCs/>
          <w:color w:themeColor="text1" w:val="0F1115"/>
          <w:szCs w:val="24"/>
          <w:lang w:eastAsia="ru-RU"/>
        </w:rPr>
        <w:t xml:space="preserve">Задание 3 </w:t>
        <w:br/>
        <w:t>Р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асчёт ключевых метрик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лотность дефектов = (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30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) /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(200,000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)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= 15(0,00015)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Соотношение критических дефектов =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8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/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30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× 100%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=26,7%(0,26666) </w:t>
      </w:r>
    </w:p>
    <w:p>
      <w:pPr>
        <w:pStyle w:val="Normal"/>
        <w:numPr>
          <w:ilvl w:val="1"/>
          <w:numId w:val="1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DejaVu Sans">
    <w:charset w:val="01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themeColor="text1" w:val="000000"/>
        <w:sz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Times New Roman" w:eastAsiaTheme="minorHAnsi"/>
      <w:color w:themeColor="text1" w:val="000000"/>
      <w:kern w:val="0"/>
      <w:sz w:val="24"/>
      <w:szCs w:val="20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3c0464"/>
    <w:pPr>
      <w:spacing w:beforeAutospacing="1" w:afterAutospacing="1"/>
      <w:ind w:hanging="0"/>
      <w:jc w:val="left"/>
      <w:outlineLvl w:val="1"/>
    </w:pPr>
    <w:rPr>
      <w:rFonts w:eastAsia="Times New Roman"/>
      <w:b/>
      <w:bCs/>
      <w:color w:themeColor="text1" w:val="auto"/>
      <w:sz w:val="36"/>
      <w:szCs w:val="36"/>
      <w:lang w:eastAsia="ru-RU"/>
    </w:rPr>
  </w:style>
  <w:style w:type="paragraph" w:styleId="Heading3">
    <w:name w:val="Heading 3"/>
    <w:basedOn w:val="Normal"/>
    <w:link w:val="3"/>
    <w:uiPriority w:val="9"/>
    <w:qFormat/>
    <w:rsid w:val="003c0464"/>
    <w:pPr>
      <w:spacing w:beforeAutospacing="1" w:afterAutospacing="1"/>
      <w:ind w:hanging="0"/>
      <w:jc w:val="left"/>
      <w:outlineLvl w:val="2"/>
    </w:pPr>
    <w:rPr>
      <w:rFonts w:eastAsia="Times New Roman"/>
      <w:b/>
      <w:bCs/>
      <w:color w:themeColor="text1" w:val="auto"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3c0464"/>
    <w:pPr>
      <w:spacing w:beforeAutospacing="1" w:afterAutospacing="1"/>
      <w:ind w:hanging="0"/>
      <w:jc w:val="left"/>
      <w:outlineLvl w:val="3"/>
    </w:pPr>
    <w:rPr>
      <w:rFonts w:eastAsia="Times New Roman"/>
      <w:b/>
      <w:bCs/>
      <w:color w:themeColor="text1" w:val="auto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3c0464"/>
    <w:rPr>
      <w:rFonts w:eastAsia="Times New Roman"/>
      <w:b/>
      <w:bCs/>
      <w:color w:themeColor="text1" w:val="auto"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3c0464"/>
    <w:rPr>
      <w:rFonts w:eastAsia="Times New Roman"/>
      <w:b/>
      <w:bCs/>
      <w:color w:themeColor="text1" w:val="auto"/>
      <w:sz w:val="27"/>
      <w:szCs w:val="27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3c0464"/>
    <w:rPr>
      <w:rFonts w:eastAsia="Times New Roman"/>
      <w:b/>
      <w:bCs/>
      <w:color w:themeColor="text1" w:val="auto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c0464"/>
    <w:rPr>
      <w:b/>
      <w:bCs/>
    </w:rPr>
  </w:style>
  <w:style w:type="character" w:styleId="D813de27" w:customStyle="1">
    <w:name w:val="d813de27"/>
    <w:basedOn w:val="DefaultParagraphFont"/>
    <w:qFormat/>
    <w:rsid w:val="003c0464"/>
    <w:rPr/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3c0464"/>
    <w:rPr>
      <w:rFonts w:ascii="Courier New" w:hAnsi="Courier New" w:eastAsia="Times New Roman" w:cs="Courier New"/>
      <w:color w:themeColor="text1" w:val="auto"/>
      <w:sz w:val="20"/>
      <w:lang w:eastAsia="ru-RU"/>
    </w:rPr>
  </w:style>
  <w:style w:type="character" w:styleId="HTMLCode">
    <w:name w:val="HTML Code"/>
    <w:basedOn w:val="DefaultParagraphFont"/>
    <w:uiPriority w:val="99"/>
    <w:semiHidden/>
    <w:unhideWhenUsed/>
    <w:qFormat/>
    <w:rsid w:val="005615eb"/>
    <w:rPr>
      <w:rFonts w:ascii="Courier New" w:hAnsi="Courier New" w:eastAsia="Times New Roman" w:cs="Courier New"/>
      <w:sz w:val="20"/>
      <w:szCs w:val="20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Ds-markdown-paragraph" w:customStyle="1">
    <w:name w:val="ds-markdown-paragraph"/>
    <w:basedOn w:val="Normal"/>
    <w:qFormat/>
    <w:rsid w:val="003c0464"/>
    <w:pPr>
      <w:spacing w:beforeAutospacing="1" w:afterAutospacing="1"/>
      <w:ind w:hanging="0"/>
      <w:jc w:val="left"/>
    </w:pPr>
    <w:rPr>
      <w:rFonts w:eastAsia="Times New Roman"/>
      <w:color w:themeColor="text1" w:val="auto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3c046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/>
      <w:jc w:val="left"/>
    </w:pPr>
    <w:rPr>
      <w:rFonts w:ascii="Courier New" w:hAnsi="Courier New" w:eastAsia="Times New Roman" w:cs="Courier New"/>
      <w:color w:themeColor="text1" w:val="auto"/>
      <w:sz w:val="20"/>
      <w:lang w:eastAsia="ru-RU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3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layout>
        <c:manualLayout>
          <c:layoutTarget val="inner"/>
          <c:xMode val="edge"/>
          <c:yMode val="edge"/>
          <c:x val="0.133466945509469"/>
          <c:y val="0.0535487323566794"/>
          <c:w val="0.754908795166725"/>
          <c:h val="0.6734229714362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критическая</c:v>
                </c:pt>
              </c:strCache>
            </c:strRef>
          </c:tx>
          <c:spPr>
            <a:solidFill>
              <a:srgbClr val="1c99e0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DejaVu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</c:v>
                </c:pt>
                <c:pt idx="1">
                  <c:v>требования</c:v>
                </c:pt>
                <c:pt idx="2">
                  <c:v>проектирование</c:v>
                </c:pt>
                <c:pt idx="3">
                  <c:v>тестирование</c:v>
                </c:pt>
                <c:pt idx="4">
                  <c:v>архитектура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знач</c:v>
                </c:pt>
              </c:strCache>
            </c:strRef>
          </c:tx>
          <c:spPr>
            <a:solidFill>
              <a:srgbClr val="b4d5f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DejaVu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</c:v>
                </c:pt>
                <c:pt idx="1">
                  <c:v>требования</c:v>
                </c:pt>
                <c:pt idx="2">
                  <c:v>проектирование</c:v>
                </c:pt>
                <c:pt idx="3">
                  <c:v>тестирование</c:v>
                </c:pt>
                <c:pt idx="4">
                  <c:v>архитектура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8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label 3</c:f>
              <c:strCache>
                <c:ptCount val="1"/>
                <c:pt idx="0">
                  <c:v>незнач</c:v>
                </c:pt>
              </c:strCache>
            </c:strRef>
          </c:tx>
          <c:spPr>
            <a:solidFill>
              <a:srgbClr val="f9cfb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DejaVu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</c:v>
                </c:pt>
                <c:pt idx="1">
                  <c:v>требования</c:v>
                </c:pt>
                <c:pt idx="2">
                  <c:v>проектирование</c:v>
                </c:pt>
                <c:pt idx="3">
                  <c:v>тестирование</c:v>
                </c:pt>
                <c:pt idx="4">
                  <c:v>архитектура 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label 2</c:f>
              <c:strCache>
                <c:ptCount val="1"/>
                <c:pt idx="0">
                  <c:v>косметическая</c:v>
                </c:pt>
              </c:strCache>
            </c:strRef>
          </c:tx>
          <c:spPr>
            <a:solidFill>
              <a:srgbClr val="f2cbf8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DejaVu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</c:v>
                </c:pt>
                <c:pt idx="1">
                  <c:v>требования</c:v>
                </c:pt>
                <c:pt idx="2">
                  <c:v>проектирование</c:v>
                </c:pt>
                <c:pt idx="3">
                  <c:v>тестирование</c:v>
                </c:pt>
                <c:pt idx="4">
                  <c:v>архитектура 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Width val="100"/>
        <c:overlap val="0"/>
        <c:axId val="51467899"/>
        <c:axId val="51659138"/>
      </c:barChart>
      <c:catAx>
        <c:axId val="51467899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DejaVu Sans"/>
              </a:defRPr>
            </a:pPr>
          </a:p>
        </c:txPr>
        <c:crossAx val="51659138"/>
        <c:crosses val="autoZero"/>
        <c:auto val="1"/>
        <c:lblAlgn val="ctr"/>
        <c:lblOffset val="100"/>
        <c:noMultiLvlLbl val="0"/>
      </c:catAx>
      <c:valAx>
        <c:axId val="51659138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DejaVu Sans"/>
              </a:defRPr>
            </a:pPr>
          </a:p>
        </c:txPr>
        <c:crossAx val="51467899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layout>
        <c:manualLayout>
          <c:xMode val="edge"/>
          <c:yMode val="edge"/>
          <c:x val="0.80089552238806"/>
          <c:y val="0.833780160857909"/>
          <c:w val="0.191462686567164"/>
          <c:h val="0.139822643844092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latin typeface="DejaVu Sans"/>
            </a:defRPr>
          </a:pPr>
        </a:p>
      </c:txPr>
    </c:legend>
    <c:plotVisOnly val="1"/>
    <c:dispBlanksAs val="gap"/>
  </c:chart>
  <c:spPr>
    <a:noFill/>
    <a:ln w="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общ кл. ошиб</c:v>
                </c:pt>
              </c:strCache>
            </c:strRef>
          </c:tx>
          <c:spPr>
            <a:solidFill>
              <a:srgbClr val="f9cfb5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DejaVu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 </c:v>
                </c:pt>
                <c:pt idx="1">
                  <c:v>требования </c:v>
                </c:pt>
                <c:pt idx="2">
                  <c:v>проектирование</c:v>
                </c:pt>
                <c:pt idx="3">
                  <c:v>тестирование</c:v>
                </c:pt>
                <c:pt idx="4">
                  <c:v>архитектура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16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gapWidth val="100"/>
        <c:overlap val="0"/>
        <c:axId val="5225226"/>
        <c:axId val="98236947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накопленый процень</c:v>
                </c:pt>
              </c:strCache>
            </c:strRef>
          </c:tx>
          <c:spPr>
            <a:solidFill>
              <a:srgbClr val="ccf4c6"/>
            </a:solidFill>
            <a:ln w="28800">
              <a:solidFill>
                <a:srgbClr val="ccf4c6"/>
              </a:solidFill>
              <a:round/>
            </a:ln>
          </c:spPr>
          <c:marker>
            <c:symbol val="none"/>
          </c:marker>
          <c:dLbls>
            <c:txPr>
              <a:bodyPr wrap="none"/>
              <a:lstStyle/>
              <a:p>
                <a:pPr>
                  <a:defRPr b="0" sz="1000" spc="-1" strike="noStrike">
                    <a:latin typeface="DejaVu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 </c:v>
                </c:pt>
                <c:pt idx="1">
                  <c:v>требования </c:v>
                </c:pt>
                <c:pt idx="2">
                  <c:v>проектирование</c:v>
                </c:pt>
                <c:pt idx="3">
                  <c:v>тестирование</c:v>
                </c:pt>
                <c:pt idx="4">
                  <c:v>архитектура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53.3</c:v>
                </c:pt>
                <c:pt idx="1">
                  <c:v>66.6</c:v>
                </c:pt>
                <c:pt idx="2">
                  <c:v>83.3</c:v>
                </c:pt>
                <c:pt idx="3">
                  <c:v>86.6</c:v>
                </c:pt>
                <c:pt idx="4">
                  <c:v>100</c:v>
                </c:pt>
              </c:numCache>
            </c:numRef>
          </c:val>
          <c:smooth val="0"/>
        </c:ser>
        <c:hiLowLines>
          <c:spPr>
            <a:ln w="0">
              <a:noFill/>
            </a:ln>
          </c:spPr>
        </c:hiLowLines>
        <c:marker val="0"/>
        <c:axId val="5225226"/>
        <c:axId val="98236947"/>
      </c:lineChart>
      <c:catAx>
        <c:axId val="5225226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DejaVu Sans"/>
              </a:defRPr>
            </a:pPr>
          </a:p>
        </c:txPr>
        <c:crossAx val="98236947"/>
        <c:crosses val="autoZero"/>
        <c:auto val="1"/>
        <c:lblAlgn val="ctr"/>
        <c:lblOffset val="100"/>
        <c:noMultiLvlLbl val="0"/>
      </c:catAx>
      <c:valAx>
        <c:axId val="98236947"/>
        <c:scaling>
          <c:orientation val="minMax"/>
        </c:scaling>
        <c:delete val="0"/>
        <c:axPos val="l"/>
        <c:majorGridlines>
          <c:spPr>
            <a:ln w="0">
              <a:solidFill>
                <a:srgbClr val="ccf4c6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DejaVu Sans"/>
              </a:defRPr>
            </a:pPr>
          </a:p>
        </c:txPr>
        <c:crossAx val="5225226"/>
        <c:crosses val="autoZero"/>
        <c:crossBetween val="between"/>
      </c:valAx>
      <c:spPr>
        <a:solidFill>
          <a:srgbClr val="aadcf7"/>
        </a:solidFill>
        <a:ln w="0">
          <a:solidFill>
            <a:srgbClr val="ffffff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latin typeface="DejaVu Sans"/>
            </a:defRPr>
          </a:pPr>
        </a:p>
      </c:txPr>
    </c:legend>
    <c:plotVisOnly val="1"/>
    <c:dispBlanksAs val="gap"/>
  </c:chart>
  <c:spPr>
    <a:noFill/>
    <a:ln w="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LibreOffice/7.6.7.2$Linux_X86_64 LibreOffice_project/60$Build-2</Application>
  <AppVersion>15.0000</AppVersion>
  <Pages>9</Pages>
  <Words>759</Words>
  <Characters>4758</Characters>
  <CharactersWithSpaces>5289</CharactersWithSpaces>
  <Paragraphs>237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2026-01-09T16:22:00Z</dcterms:created>
  <dc:creator>acer</dc:creator>
  <dc:description/>
  <dc:language>ru-RU</dc:language>
  <cp:lastModifiedBy/>
  <dcterms:modified xsi:type="dcterms:W3CDTF">2026-01-16T15:07:42Z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