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получает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свой тип проекта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и соответствующий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набор данных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: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0"/>
        <w:gridCol w:w="2441"/>
        <w:gridCol w:w="3250"/>
        <w:gridCol w:w="2533"/>
      </w:tblGrid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Группа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Тип проекта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Ключевая характеристика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Пример продукта</w:t>
            </w:r>
          </w:p>
        </w:tc>
      </w:tr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Bravo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Мобильное приложение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Множество устройств, важность UX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Фитнес-трекер, приложение для доставки еды</w:t>
            </w:r>
          </w:p>
        </w:tc>
      </w:tr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Charlie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Корпоративная система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Сложная бизнес-логика, интеграции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Банковская система, CRM</w:t>
            </w:r>
          </w:p>
        </w:tc>
      </w:tr>
      <w:tr>
        <w:trPr/>
        <w:tc>
          <w:tcPr>
            <w:tcW w:w="11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Delta</w:t>
            </w:r>
          </w:p>
        </w:tc>
        <w:tc>
          <w:tcPr>
            <w:tcW w:w="244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Игровой проект</w:t>
            </w:r>
          </w:p>
        </w:tc>
        <w:tc>
          <w:tcPr>
            <w:tcW w:w="325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Высокие требования к производительности</w:t>
            </w:r>
          </w:p>
        </w:tc>
        <w:tc>
          <w:tcPr>
            <w:tcW w:w="253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Мобильная игра, онлайн-игра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2. Данные для анализа (одинаковая структура, разные цифры)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получает таблицу с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30 дефектами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 своего проекта.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12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Часть 1: Аналитическое расследование </w:t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Классификация: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Разделите все дефекты по категориям: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val="en-US"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По</w:t>
      </w:r>
      <w:r>
        <w:rPr>
          <w:rFonts w:eastAsia="Times New Roman"/>
          <w:color w:themeColor="text1" w:val="0F1115"/>
          <w:sz w:val="28"/>
          <w:szCs w:val="28"/>
          <w:lang w:val="en-US" w:eastAsia="ru-RU"/>
        </w:rPr>
        <w:t xml:space="preserve"> 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критичности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 xml:space="preserve">По модулю 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По этапу внесения</w:t>
      </w:r>
    </w:p>
    <w:p>
      <w:pPr>
        <w:pStyle w:val="Normal"/>
        <w:shd w:val="clear" w:color="auto" w:fill="FFFFFF"/>
        <w:spacing w:beforeAutospacing="1" w:after="12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Построение "портрета преступника":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Создайте 2 простые диаграммы (столбчатую, Парето)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Ответьте: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"Какой тип дефектов самый опасный для НАШЕГО проекта и почему?"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70"/>
        <w:gridCol w:w="1871"/>
        <w:gridCol w:w="1871"/>
        <w:gridCol w:w="1871"/>
        <w:gridCol w:w="1872"/>
      </w:tblGrid>
      <w:tr>
        <w:trPr/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57" w:right="0"/>
              <w:jc w:val="both"/>
              <w:rPr/>
            </w:pPr>
            <w:r>
              <w:rPr/>
              <w:t>Критическая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57" w:right="0"/>
              <w:jc w:val="both"/>
              <w:rPr/>
            </w:pPr>
            <w:r>
              <w:rPr/>
              <w:t>Значительная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57" w:right="0"/>
              <w:jc w:val="both"/>
              <w:rPr/>
            </w:pPr>
            <w:r>
              <w:rPr/>
              <w:t>Не значительная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57" w:right="57"/>
              <w:jc w:val="both"/>
              <w:rPr/>
            </w:pPr>
            <w:r>
              <w:rPr/>
              <w:t>Косметическая</w:t>
            </w:r>
          </w:p>
        </w:tc>
      </w:tr>
      <w:tr>
        <w:trPr/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Кодирование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8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6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</w:tr>
      <w:tr>
        <w:trPr/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Тестирование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</w:tr>
      <w:tr>
        <w:trPr/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Проектирование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3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</w:tr>
      <w:tr>
        <w:trPr/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Дизайн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2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2</w:t>
            </w:r>
          </w:p>
        </w:tc>
      </w:tr>
      <w:tr>
        <w:trPr/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widowControl w:val="false"/>
              <w:suppressLineNumbers/>
              <w:bidi w:val="0"/>
              <w:spacing w:before="0" w:after="0"/>
              <w:ind w:hanging="0" w:left="0" w:right="0"/>
              <w:jc w:val="both"/>
              <w:rPr/>
            </w:pPr>
            <w:r>
              <w:rPr/>
              <w:t>Требования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1</w:t>
            </w: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rPr/>
            </w:pPr>
            <w:r>
              <w:rPr/>
              <w:t>0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hanging="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Кодирование: 17 \ 30 * 100 = 56.6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Тестирование: 1 \ 30 * 100 = 3.3, 56.6+3.3=59.9 накопленный процент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Проектирование: 6 \ 30 * 100 = 20, 59.9 + 20 = 79.9 накопленный процент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Дизайн: 5 \ 30 * 100 = 16.6, 79.9 + 16.6 = 96.5 накопленный процент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Требования: 1 \ 30 * 100 = 3.3, 96.5 + 3.3 = 99.8(100)накопленный процент</w:t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1" name="Объект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</w:r>
    </w:p>
    <w:p>
      <w:pPr>
        <w:pStyle w:val="Normal"/>
        <w:shd w:val="clear" w:color="auto" w:fill="FFFFFF"/>
        <w:spacing w:beforeAutospacing="1" w:after="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59450" cy="3239770"/>
            <wp:effectExtent l="0" t="0" r="0" b="0"/>
            <wp:wrapSquare wrapText="largest"/>
            <wp:docPr id="2" name="Объект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anchor>
        </w:drawing>
      </w:r>
    </w:p>
    <w:p>
      <w:pPr>
        <w:pStyle w:val="Normal"/>
        <w:numPr>
          <w:ilvl w:val="0"/>
          <w:numId w:val="2"/>
        </w:numPr>
        <w:shd w:val="clear" w:color="auto" w:fill="FFFFFF"/>
        <w:spacing w:beforeAutospacing="1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Расчёт ключевых метрик: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Плотность дефектов = (Всего дефектов) / (тысяч строк кода)*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hanging="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Плотность дефектов = 30 / 50к = 6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Соотношение критических дефектов = критические / Все дефекты × 100%</w:t>
      </w:r>
    </w:p>
    <w:p>
      <w:pPr>
        <w:pStyle w:val="Normal"/>
        <w:numPr>
          <w:ilvl w:val="0"/>
          <w:numId w:val="0"/>
        </w:numPr>
        <w:shd w:val="clear" w:color="auto" w:fill="FFFFFF"/>
        <w:spacing w:before="0" w:after="0"/>
        <w:ind w:hanging="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Соотношение критических дефектов = 12 / 30 * 100% = 40%</w:t>
      </w:r>
    </w:p>
    <w:p>
      <w:pPr>
        <w:pStyle w:val="Normal"/>
        <w:numPr>
          <w:ilvl w:val="1"/>
          <w:numId w:val="2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*</w:t>
      </w:r>
      <w:r>
        <w:rPr>
          <w:rFonts w:eastAsia="Times New Roman"/>
          <w:color w:themeColor="text1" w:val="FF0000"/>
          <w:sz w:val="28"/>
          <w:szCs w:val="28"/>
          <w:lang w:eastAsia="ru-RU"/>
        </w:rPr>
        <w:t>Условно: объём кода для мобильного приложения = 50к строк, корп. система = 200к, игра = 100к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240" w:after="240"/>
        <w:ind w:hanging="0"/>
        <w:jc w:val="left"/>
        <w:outlineLvl w:val="3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 xml:space="preserve">Часть 2: Подготовка "защитной речи" 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Каждая группа готовит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3-минутное выступление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с ответами: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"Что случилось?"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 главная проблема нашего проекта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"Кто виноват?"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 этап разработки или модуль с наибольшими проблемами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"Что делать?"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—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ОДНА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конкретная мера, которая даст максимальный эффект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480" w:after="240"/>
        <w:ind w:hanging="0"/>
        <w:jc w:val="left"/>
        <w:outlineLvl w:val="2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4. Финальная часть: "Совещание у директора"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Все группы собираются вместе. Каждая представляет своё 3-минутное выступление. После всех выступлений —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дискуссия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Вопросы для обсуждения: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У какой группы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самые опасные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 дефекты и почему?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12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Какие метрики важны для каждого типа проекта?</w:t>
      </w:r>
    </w:p>
    <w:p>
      <w:pPr>
        <w:pStyle w:val="Normal"/>
        <w:numPr>
          <w:ilvl w:val="0"/>
          <w:numId w:val="4"/>
        </w:numPr>
        <w:shd w:val="clear" w:color="auto" w:fill="FFFFFF"/>
        <w:spacing w:before="0" w:after="0"/>
        <w:ind w:hanging="360" w:left="0"/>
        <w:jc w:val="left"/>
        <w:rPr>
          <w:rFonts w:eastAsia="Times New Roman"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color w:themeColor="text1" w:val="0F1115"/>
          <w:sz w:val="28"/>
          <w:szCs w:val="28"/>
          <w:lang w:eastAsia="ru-RU"/>
        </w:rPr>
        <w:t>Чьё предложение по улучшению кажется </w:t>
      </w: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самым эффективным</w:t>
      </w:r>
      <w:r>
        <w:rPr>
          <w:rFonts w:eastAsia="Times New Roman"/>
          <w:color w:themeColor="text1" w:val="0F1115"/>
          <w:sz w:val="28"/>
          <w:szCs w:val="28"/>
          <w:lang w:eastAsia="ru-RU"/>
        </w:rPr>
        <w:t>?</w:t>
      </w:r>
    </w:p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auto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/>
        <w:jc w:val="left"/>
        <w:outlineLvl w:val="1"/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</w:pPr>
      <w:r>
        <w:rPr>
          <w:rFonts w:eastAsia="Times New Roman"/>
          <w:b/>
          <w:bCs/>
          <w:color w:themeColor="text1" w:val="0F1115"/>
          <w:sz w:val="28"/>
          <w:szCs w:val="28"/>
          <w:lang w:eastAsia="ru-RU"/>
        </w:rPr>
        <w:t>Критерии оценки команды (максимум 20 баллов)</w:t>
      </w:r>
    </w:p>
    <w:tbl>
      <w:tblPr>
        <w:tblStyle w:val="a4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3"/>
        <w:gridCol w:w="969"/>
        <w:gridCol w:w="4706"/>
      </w:tblGrid>
      <w:tr>
        <w:trPr/>
        <w:tc>
          <w:tcPr>
            <w:tcW w:w="424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Критерий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Баллы</w:t>
            </w:r>
          </w:p>
        </w:tc>
        <w:tc>
          <w:tcPr>
            <w:tcW w:w="4706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Что проверяем</w:t>
            </w:r>
          </w:p>
        </w:tc>
      </w:tr>
      <w:tr>
        <w:trPr/>
        <w:tc>
          <w:tcPr>
            <w:tcW w:w="424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Качество анализа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6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Глубина работы с данными, правильность выводов</w:t>
            </w:r>
          </w:p>
        </w:tc>
      </w:tr>
      <w:tr>
        <w:trPr/>
        <w:tc>
          <w:tcPr>
            <w:tcW w:w="424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Соответствие специфике проекта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6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Понимание особенностей своего типа ПО</w:t>
            </w:r>
          </w:p>
        </w:tc>
      </w:tr>
      <w:tr>
        <w:trPr/>
        <w:tc>
          <w:tcPr>
            <w:tcW w:w="424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Презентация результатов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6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Чёткость, убедительность, укладывание в 3 минуты</w:t>
            </w:r>
          </w:p>
        </w:tc>
      </w:tr>
      <w:tr>
        <w:trPr/>
        <w:tc>
          <w:tcPr>
            <w:tcW w:w="424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Участие в дискуссии</w:t>
            </w:r>
          </w:p>
        </w:tc>
        <w:tc>
          <w:tcPr>
            <w:tcW w:w="96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4706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8"/>
                <w:szCs w:val="28"/>
                <w:lang w:val="ru-RU" w:eastAsia="ru-RU" w:bidi="ar-SA"/>
              </w:rPr>
              <w:t>Активность, аргументированность в обсуждении</w:t>
            </w:r>
          </w:p>
        </w:tc>
      </w:tr>
    </w:tbl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auto"/>
          <w:sz w:val="28"/>
          <w:szCs w:val="28"/>
          <w:lang w:eastAsia="ru-RU"/>
        </w:rPr>
      </w:r>
    </w:p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auto"/>
          <w:sz w:val="28"/>
          <w:szCs w:val="28"/>
          <w:lang w:eastAsia="ru-RU"/>
        </w:rPr>
      </w:r>
    </w:p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 w:val="28"/>
          <w:szCs w:val="28"/>
          <w:lang w:eastAsia="ru-RU"/>
        </w:rPr>
      </w:pPr>
      <w:r>
        <w:rPr>
          <w:rFonts w:eastAsia="Times New Roman"/>
          <w:color w:themeColor="text1" w:val="auto"/>
          <w:sz w:val="28"/>
          <w:szCs w:val="28"/>
          <w:lang w:eastAsia="ru-RU"/>
        </w:rPr>
      </w:r>
    </w:p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Cs w:val="24"/>
          <w:lang w:eastAsia="ru-RU"/>
        </w:rPr>
      </w:pPr>
      <w:r>
        <w:rPr>
          <w:rFonts w:eastAsia="Times New Roman"/>
          <w:color w:themeColor="text1" w:val="auto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>ГРУППА BRAVO: МОБИЛЬНОЕ ПРИЛОЖЕНИЕ (ФИТНЕС-ТРЕКЕР «FITGO»)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"/>
        <w:gridCol w:w="3480"/>
        <w:gridCol w:w="1547"/>
        <w:gridCol w:w="1937"/>
        <w:gridCol w:w="1911"/>
      </w:tblGrid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ID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Название/Описание дефекта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Критичность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Модуль/Экран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Этап внесения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повороте экрана во время тренировки приложение вылетает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Экран тренировки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Данные с Apple Watch не синхронизируются после сна телефона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Синхронизация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Кнопка "Пауза" на 3 пикселя меньше стандарта iOS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Косметическая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UI-кит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Батарея телефона садится на 40% быстрее при работе приложения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Фоновые процессы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Уведомления не приходят, если приложение не было запущено последние 24 часа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Push-уведомления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Android 10 статистика шагов занижается на 15%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Алгоритм подсчёта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Шрифт слишком мелкий на экранах с высоким DPI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Косметическая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Адаптивный UI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добавлении фото прогресса приложение зависает на 10+ секунд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 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Работа с медиа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Геолокация продолжает работать после завершения бега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Разрешения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 тёмной теме не читается серый текст на чёрном фоне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Тёмная тема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первом запуске нет обучения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UX-поток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Социальные кнопки "Поделиться" ведут на 404 страницу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Интеграции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Тестирование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График калорий за неделю "прыгает" при скролле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 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Графики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Ввод роста в сантиметрах сохраняется в дюймах для US региона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Локализация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офлайн-режима: без сети нельзя посмотреть прошлые тренировки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Премиум-подписка не возобновляется после отмены и новой активации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Платежи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 разделе "Друзья" отображаются удалённые пользователи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Социальный модуль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Вибрация оповещения слишком слабая на iPhone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 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Обратная связь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После обновления ОС кэш не очищается, что приводит к ошибкам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Управление данными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Анимированный переход между экранами тормозит на старых Android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 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Анимации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подтверждения выхода без сохранения изменений в настройках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UX-поток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Имя пользователя с эмодзи ломает layout профиля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Валидация ввода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синхронизации с Google Fit дублируются тренировки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Синхронизация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Кнопка "Экстренный вызов" случайно активируется в кармане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Рекламный баннер иногда перекрывает кнопку навигации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Монетизация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возможности экспорта данных в CSV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 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Функционал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смене языка не обновляются единицы измерения (остаются мили)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Локализация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Утечка памяти: за неделю использования приложение потребляет +300 МБ ОЗУ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Управление памятью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Авторизация через Facebook не работает в некоторых странах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Значительная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Авторизация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48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Push-уведомления приходят ночью, нарушая настройки "Не беспокоить"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Критическая</w:t>
            </w:r>
          </w:p>
        </w:tc>
        <w:tc>
          <w:tcPr>
            <w:tcW w:w="193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Уведомления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</w:tbl>
    <w:p>
      <w:pPr>
        <w:pStyle w:val="Normal"/>
        <w:shd w:val="clear" w:color="auto" w:fill="FFFFFF"/>
        <w:spacing w:before="240" w:after="240"/>
        <w:ind w:hanging="0"/>
        <w:jc w:val="left"/>
        <w:rPr>
          <w:rFonts w:eastAsia="Times New Roman"/>
          <w:color w:themeColor="text1" w:val="0F1115"/>
          <w:szCs w:val="24"/>
          <w:lang w:eastAsia="ru-RU"/>
        </w:rPr>
      </w:pPr>
      <w:r>
        <w:rPr>
          <w:rFonts w:eastAsia="Times New Roman"/>
          <w:color w:themeColor="text1" w:val="0F1115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>ГРУППА CHARLIE: КОРПОРАТИВНАЯ СИСТЕМА (БАНКОВСКАЯ CRM «FINEXEC»)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"/>
        <w:gridCol w:w="3124"/>
        <w:gridCol w:w="1547"/>
        <w:gridCol w:w="2293"/>
        <w:gridCol w:w="1911"/>
      </w:tblGrid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ID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Название/Описание дефекта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Критичность</w:t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Модуль/Компонент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Этап внесения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Неправильный расчёт сложных процентов при досрочном погашении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Кредитный модуль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Данные клиента не сохраняются при обрыве интернет-соединения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Сетевой слой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Формирование отчёта за год занимает 8 минут (SLA: &lt;2 мин)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Отчётность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Роль "Менеджер" может утверждать кредиты выше своей лимитной суммы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Безопасность/Роли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Поиск по ФИО не находит клиентов с двойными фамилиями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Поисковый движок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Импорт CSV с клиентами падает при пустой ячейке в столбце "Email"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Импорт/Экспорт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валидации ИНН (можно ввести 10 цифр вместо 12)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Валидация данных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Сессия истекает через 5 минут бездействия (слишком мало для ввода сложных форм)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печати договора обрезаются правые 2 см страницы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Генерация PDF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Уведомление о просрочке отправляется 3 раза в день вместо 1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Уведомления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журнала аудита для просмотра истории изменений по клиенту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Аудит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одновременном редактировании одного клиента побеждает последнее изменение без конфликта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Конкурентность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 мобильной версии недоступны 70% функций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Адаптивность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SQL-инъекция возможна в поле поиска по комментариям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Кэш отчетов не очищается при изменении исходных данных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Кэширование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подтверждения при удалении клиента (удаляется сразу)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UX-поток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API для интеграции с 1С возвращает даты в формате MM/DD/YYYY вместо DD/MM/YYYY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API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создании 1000+ клиентов падает производительность интерфейса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Масштабируемость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Пароли пользователей хранятся в открытом виде в логах отладки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массовых операций (например, отправить email группе клиентов)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Функционал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отмене создания договора остаются временные файлы на сервере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Файловые операции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График статистики по менеджерам не обновляется в реальном времени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Дашборд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смене тарифа у клиента старая цена остаётся в некоторых отчетах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Консистентность данных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backup API для резервного копирования данных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Бэкапы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Окно с ошибкой "Internal Server Error" не даёт кода ошибки для поддержки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Обработка ошибок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Автозаполнение полей подставляет данные предыдущего клиента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UX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работе в Safari не работает drag-and-drop загрузка фа</w:t>
            </w:r>
            <w:bookmarkStart w:id="0" w:name="_GoBack"/>
            <w:bookmarkEnd w:id="0"/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йлов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Кросс-браузерность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Тестирование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Лимит на размер загружаемого файла — 2 МБ (слишком мало для сканов)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Функционал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Проектирование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двухфакторной аутентификации для администраторов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Безопасность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12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изменении курса валюты не пересчитываются существующие валютные договоры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93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Бизнес-логика</w:t>
            </w:r>
          </w:p>
        </w:tc>
        <w:tc>
          <w:tcPr>
            <w:tcW w:w="1911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tLeast" w:line="480" w:before="480" w:after="240"/>
        <w:ind w:hanging="0"/>
        <w:jc w:val="left"/>
        <w:outlineLvl w:val="1"/>
        <w:rPr>
          <w:rFonts w:eastAsia="Times New Roman"/>
          <w:b/>
          <w:bCs/>
          <w:color w:themeColor="text1" w:val="0F1115"/>
          <w:szCs w:val="24"/>
          <w:lang w:eastAsia="ru-RU"/>
        </w:rPr>
      </w:pPr>
      <w:r>
        <w:rPr>
          <w:rFonts w:eastAsia="Times New Roman"/>
          <w:b/>
          <w:bCs/>
          <w:color w:themeColor="text1" w:val="0F1115"/>
          <w:szCs w:val="24"/>
          <w:lang w:eastAsia="ru-RU"/>
        </w:rPr>
        <w:t>ГРУППА DELTA: ИГРОВОЙ ПРОЕКТ (ОНЛАЙН-ШУТЕР «NEXUS STRIKE»)</w:t>
      </w:r>
    </w:p>
    <w:tbl>
      <w:tblPr>
        <w:tblStyle w:val="a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0"/>
        <w:gridCol w:w="3354"/>
        <w:gridCol w:w="1549"/>
        <w:gridCol w:w="2320"/>
        <w:gridCol w:w="1652"/>
      </w:tblGrid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ID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Название/Описание дефекта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Критичность</w:t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Модуль/Компонент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Этап внесения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Падение FPS с 60 до 20 при одновременном взрыве 4+ гранат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Графический движок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Оптимизация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Игрок застревает в текстуре карты "Заброшенный завод"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Коллизии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 уровней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Снайперская винтовка наносит на 15% больше урона, чем заявлено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Баланс оружия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Геймдизайн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потере соединения на 2+ секунды игрок вылетает из матча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Сетевой код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AMD видеокартах рябит тень от деревьев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Шейдеры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Звук выстрела иногда не проигрывается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Звуковой движок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Достижение "Безсмертный" можно получить, выйдя в меню перед смертью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Система достижений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 магазине можно купить недоступный скин через комбинацию клавиш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Экономика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карте "Пустыня" нет укрытий в точке "С"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 карты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Геймдизайн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Премиум-аккаунт не продлевается автоматически, но деньги списываются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Платежи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Анимация перезарядки прерывается, если нажать "Пробел"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Анимации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Имя с кириллицей отображается как "???" в таблице лидеров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Локализация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быстром повороте камеры возникает motion sickness эффект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Камера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Геймдизайн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Бот на сложности "Эксперт" стоит на месте первые 30 секунд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переходе в полноэкранный режим игра зависает на 3 секунды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Графические настройки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16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реплеев (записи матчей) для обучения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Социальные функции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Чит-детектор даёт ложные срабатывания на Linux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Античит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18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Элементы HUD на 4K мониторах слишком мелкие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Интерфейс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Дизайн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Эффект кровавого экрана не сбрасывается после лечения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Визуальные эффекты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подключении геймпада сбрасываются настройки клавиатуры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Управление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21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Музыка в меню продолжает играть во время матча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Аудио-менеджер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 телефоне (облачная версия) задержка ввода 150 мс (неиграбельно)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Стриминг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Архитектура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Донат-валюта не отображается сразу после покупки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Экономика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24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Соревновательный рейтинг можно накрутить в приватных матчах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Ранкинг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Частицы дыма не отбрасывают тени, создавая преимущество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Графика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Нет возможности сообщить о токсичном игроке во время матча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Модерация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Требования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При смене разрешения экрана интерфейс масштабируется некорректно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UI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Звук шагов противника иногда не слышен на втором этаже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3D-звук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29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Нагрев процессора до 95°C в главном меню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Оптимизация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  <w:tr>
        <w:trPr/>
        <w:tc>
          <w:tcPr>
            <w:tcW w:w="47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3354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После 2 часов игры появляется утечка памяти (+1.5 ГБ)</w:t>
            </w:r>
          </w:p>
        </w:tc>
        <w:tc>
          <w:tcPr>
            <w:tcW w:w="1549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0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Управление памятью</w:t>
            </w:r>
          </w:p>
        </w:tc>
        <w:tc>
          <w:tcPr>
            <w:tcW w:w="1652" w:type="dxa"/>
            <w:tcBorders/>
          </w:tcPr>
          <w:p>
            <w:pPr>
              <w:pStyle w:val="Normal"/>
              <w:widowControl/>
              <w:spacing w:lineRule="atLeast" w:line="375" w:before="0" w:after="0"/>
              <w:ind w:hanging="0"/>
              <w:jc w:val="left"/>
              <w:rPr>
                <w:rFonts w:eastAsia="Times New Roman"/>
                <w:color w:themeColor="text1" w:val="auto"/>
                <w:szCs w:val="24"/>
                <w:lang w:eastAsia="ru-RU"/>
              </w:rPr>
            </w:pPr>
            <w:r>
              <w:rPr>
                <w:rFonts w:eastAsia="Times New Roman" w:cs="Times New Roman"/>
                <w:color w:themeColor="text1" w:val="auto"/>
                <w:kern w:val="0"/>
                <w:sz w:val="24"/>
                <w:szCs w:val="24"/>
                <w:lang w:val="ru-RU" w:eastAsia="ru-RU" w:bidi="ar-SA"/>
              </w:rPr>
              <w:t>Кодирование</w:t>
            </w:r>
          </w:p>
        </w:tc>
      </w:tr>
    </w:tbl>
    <w:p>
      <w:pPr>
        <w:pStyle w:val="Normal"/>
        <w:spacing w:before="480" w:after="480"/>
        <w:ind w:hanging="0"/>
        <w:jc w:val="left"/>
        <w:rPr>
          <w:rFonts w:eastAsia="Times New Roman"/>
          <w:color w:themeColor="text1" w:val="auto"/>
          <w:szCs w:val="24"/>
          <w:lang w:eastAsia="ru-RU"/>
        </w:rPr>
      </w:pPr>
      <w:r>
        <w:rPr>
          <w:rFonts w:eastAsia="Times New Roman"/>
          <w:color w:themeColor="text1" w:val="auto"/>
          <w:szCs w:val="24"/>
          <w:lang w:eastAsia="ru-RU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themeColor="text1" w:val="000000"/>
        <w:sz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ind w:firstLine="709"/>
      <w:jc w:val="both"/>
    </w:pPr>
    <w:rPr>
      <w:rFonts w:ascii="Times New Roman" w:hAnsi="Times New Roman" w:eastAsia="Calibri" w:cs="Times New Roman" w:eastAsiaTheme="minorHAnsi"/>
      <w:color w:themeColor="text1" w:val="000000"/>
      <w:kern w:val="0"/>
      <w:sz w:val="24"/>
      <w:szCs w:val="20"/>
      <w:lang w:val="ru-RU" w:eastAsia="en-US" w:bidi="ar-SA"/>
    </w:rPr>
  </w:style>
  <w:style w:type="paragraph" w:styleId="Heading2">
    <w:name w:val="Heading 2"/>
    <w:basedOn w:val="Normal"/>
    <w:link w:val="2"/>
    <w:uiPriority w:val="9"/>
    <w:qFormat/>
    <w:rsid w:val="003c0464"/>
    <w:pPr>
      <w:spacing w:beforeAutospacing="1" w:afterAutospacing="1"/>
      <w:ind w:hanging="0"/>
      <w:jc w:val="left"/>
      <w:outlineLvl w:val="1"/>
    </w:pPr>
    <w:rPr>
      <w:rFonts w:eastAsia="Times New Roman"/>
      <w:b/>
      <w:bCs/>
      <w:color w:themeColor="text1" w:val="auto"/>
      <w:sz w:val="36"/>
      <w:szCs w:val="36"/>
      <w:lang w:eastAsia="ru-RU"/>
    </w:rPr>
  </w:style>
  <w:style w:type="paragraph" w:styleId="Heading3">
    <w:name w:val="Heading 3"/>
    <w:basedOn w:val="Normal"/>
    <w:link w:val="3"/>
    <w:uiPriority w:val="9"/>
    <w:qFormat/>
    <w:rsid w:val="003c0464"/>
    <w:pPr>
      <w:spacing w:beforeAutospacing="1" w:afterAutospacing="1"/>
      <w:ind w:hanging="0"/>
      <w:jc w:val="left"/>
      <w:outlineLvl w:val="2"/>
    </w:pPr>
    <w:rPr>
      <w:rFonts w:eastAsia="Times New Roman"/>
      <w:b/>
      <w:bCs/>
      <w:color w:themeColor="text1" w:val="auto"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rsid w:val="003c0464"/>
    <w:pPr>
      <w:spacing w:beforeAutospacing="1" w:afterAutospacing="1"/>
      <w:ind w:hanging="0"/>
      <w:jc w:val="left"/>
      <w:outlineLvl w:val="3"/>
    </w:pPr>
    <w:rPr>
      <w:rFonts w:eastAsia="Times New Roman"/>
      <w:b/>
      <w:bCs/>
      <w:color w:themeColor="text1" w:val="auto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3c0464"/>
    <w:rPr>
      <w:rFonts w:eastAsia="Times New Roman"/>
      <w:b/>
      <w:bCs/>
      <w:color w:themeColor="text1" w:val="auto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c0464"/>
    <w:rPr>
      <w:b/>
      <w:bCs/>
    </w:rPr>
  </w:style>
  <w:style w:type="character" w:styleId="D813de27" w:customStyle="1">
    <w:name w:val="d813de27"/>
    <w:basedOn w:val="DefaultParagraphFont"/>
    <w:qFormat/>
    <w:rsid w:val="003c0464"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3c0464"/>
    <w:rPr>
      <w:rFonts w:ascii="Courier New" w:hAnsi="Courier New" w:eastAsia="Times New Roman" w:cs="Courier New"/>
      <w:color w:themeColor="text1" w:val="auto"/>
      <w:sz w:val="20"/>
      <w:lang w:eastAsia="ru-RU"/>
    </w:rPr>
  </w:style>
  <w:style w:type="character" w:styleId="HTMLCode">
    <w:name w:val="HTML Code"/>
    <w:basedOn w:val="DefaultParagraphFont"/>
    <w:uiPriority w:val="99"/>
    <w:semiHidden/>
    <w:unhideWhenUsed/>
    <w:qFormat/>
    <w:rsid w:val="005615eb"/>
    <w:rPr>
      <w:rFonts w:ascii="Courier New" w:hAnsi="Courier New" w:eastAsia="Times New Roman" w:cs="Courier New"/>
      <w:sz w:val="20"/>
      <w:szCs w:val="20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Ds-markdown-paragraph" w:customStyle="1">
    <w:name w:val="ds-markdown-paragraph"/>
    <w:basedOn w:val="Normal"/>
    <w:qFormat/>
    <w:rsid w:val="003c0464"/>
    <w:pPr>
      <w:spacing w:beforeAutospacing="1" w:afterAutospacing="1"/>
      <w:ind w:hanging="0"/>
      <w:jc w:val="left"/>
    </w:pPr>
    <w:rPr>
      <w:rFonts w:eastAsia="Times New Roman"/>
      <w:color w:themeColor="text1" w:val="auto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3c046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hanging="0"/>
      <w:jc w:val="left"/>
    </w:pPr>
    <w:rPr>
      <w:rFonts w:ascii="Courier New" w:hAnsi="Courier New" w:eastAsia="Times New Roman" w:cs="Courier New"/>
      <w:color w:themeColor="text1" w:val="auto"/>
      <w:sz w:val="20"/>
      <w:lang w:eastAsia="ru-RU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32a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Кол-во ошибок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  <c:pt idx="3">
                  <c:v>Дизайн</c:v>
                </c:pt>
                <c:pt idx="4">
                  <c:v>Требования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17</c:v>
                </c:pt>
                <c:pt idx="1">
                  <c:v>1</c:v>
                </c:pt>
                <c:pt idx="2">
                  <c:v>6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gapWidth val="100"/>
        <c:overlap val="0"/>
        <c:axId val="29916915"/>
        <c:axId val="38399202"/>
      </c:barChart>
      <c:lineChart>
        <c:grouping val="standard"/>
        <c:varyColors val="0"/>
        <c:ser>
          <c:idx val="1"/>
          <c:order val="1"/>
          <c:tx>
            <c:strRef>
              <c:f>label 1</c:f>
              <c:strCache>
                <c:ptCount val="1"/>
                <c:pt idx="0">
                  <c:v>Наконпленный процент</c:v>
                </c:pt>
              </c:strCache>
            </c:strRef>
          </c:tx>
          <c:spPr>
            <a:solidFill>
              <a:srgbClr val="ffd320"/>
            </a:solidFill>
            <a:ln w="28800">
              <a:solidFill>
                <a:srgbClr val="ffd320"/>
              </a:solidFill>
              <a:round/>
            </a:ln>
          </c:spPr>
          <c:marker>
            <c:symbol val="none"/>
          </c:marker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  <c:pt idx="3">
                  <c:v>Дизайн</c:v>
                </c:pt>
                <c:pt idx="4">
                  <c:v>Требования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56.6</c:v>
                </c:pt>
                <c:pt idx="1">
                  <c:v>59.9</c:v>
                </c:pt>
                <c:pt idx="2">
                  <c:v>79.9</c:v>
                </c:pt>
                <c:pt idx="3">
                  <c:v>96.5</c:v>
                </c:pt>
                <c:pt idx="4">
                  <c:v>100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0"/>
        <c:axId val="29916915"/>
        <c:axId val="38399202"/>
      </c:lineChart>
      <c:catAx>
        <c:axId val="29916915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38399202"/>
        <c:crosses val="autoZero"/>
        <c:auto val="1"/>
        <c:lblAlgn val="ctr"/>
        <c:lblOffset val="100"/>
        <c:noMultiLvlLbl val="0"/>
      </c:catAx>
      <c:valAx>
        <c:axId val="38399202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29916915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Open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Критическая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  <c:pt idx="3">
                  <c:v>Дизайн</c:v>
                </c:pt>
                <c:pt idx="4">
                  <c:v>Требования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8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Значительная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  <c:pt idx="3">
                  <c:v>Дизайн</c:v>
                </c:pt>
                <c:pt idx="4">
                  <c:v>Требования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Не значительная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  <c:pt idx="3">
                  <c:v>Дизайн</c:v>
                </c:pt>
                <c:pt idx="4">
                  <c:v>Требования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Косметическая</c:v>
                </c:pt>
              </c:strCache>
            </c:strRef>
          </c:tx>
          <c:spPr>
            <a:solidFill>
              <a:srgbClr val="579d1c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latin typeface="Open Sans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5"/>
                <c:pt idx="0">
                  <c:v>Кодирование</c:v>
                </c:pt>
                <c:pt idx="1">
                  <c:v>Тестирование</c:v>
                </c:pt>
                <c:pt idx="2">
                  <c:v>Проектирование</c:v>
                </c:pt>
                <c:pt idx="3">
                  <c:v>Дизайн</c:v>
                </c:pt>
                <c:pt idx="4">
                  <c:v>Требования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gapWidth val="100"/>
        <c:overlap val="0"/>
        <c:axId val="67665205"/>
        <c:axId val="38778046"/>
      </c:barChart>
      <c:catAx>
        <c:axId val="67665205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38778046"/>
        <c:crosses val="autoZero"/>
        <c:auto val="1"/>
        <c:lblAlgn val="ctr"/>
        <c:lblOffset val="100"/>
        <c:noMultiLvlLbl val="0"/>
      </c:catAx>
      <c:valAx>
        <c:axId val="38778046"/>
        <c:scaling>
          <c:orientation val="minMax"/>
        </c:scaling>
        <c:delete val="0"/>
        <c:axPos val="l"/>
        <c:majorGridlines>
          <c:spPr>
            <a:ln w="0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 w="0"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Open Sans"/>
              </a:defRPr>
            </a:pPr>
          </a:p>
        </c:txPr>
        <c:crossAx val="67665205"/>
        <c:crosses val="autoZero"/>
        <c:crossBetween val="between"/>
      </c:valAx>
      <c:spPr>
        <a:noFill/>
        <a:ln w="0">
          <a:solidFill>
            <a:srgbClr val="b3b3b3"/>
          </a:solidFill>
        </a:ln>
      </c:spPr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latin typeface="Open Sans"/>
            </a:defRPr>
          </a:pPr>
        </a:p>
      </c:txPr>
    </c:legend>
    <c:plotVisOnly val="1"/>
    <c:dispBlanksAs val="gap"/>
  </c:chart>
  <c:spPr>
    <a:noFill/>
    <a:ln w="0">
      <a:noFill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LibreOffice/7.6.7.2$Linux_X86_64 LibreOffice_project/60$Build-2</Application>
  <AppVersion>15.0000</AppVersion>
  <Pages>12</Pages>
  <Words>1508</Words>
  <Characters>9616</Characters>
  <CharactersWithSpaces>10611</CharactersWithSpaces>
  <Paragraphs>503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2026-01-09T16:22:00Z</dcterms:created>
  <dc:creator>acer</dc:creator>
  <dc:description/>
  <dc:language>ru-RU</dc:language>
  <cp:lastModifiedBy/>
  <dcterms:modified xsi:type="dcterms:W3CDTF">2026-01-16T13:32:12Z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